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1"/>
        <w:gridCol w:w="3674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-999490</wp:posOffset>
                      </wp:positionV>
                      <wp:extent cx="914400" cy="876300"/>
                      <wp:effectExtent l="0" t="0" r="1841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AC5" w:rsidRPr="002E6AC5" w:rsidRDefault="002E6AC5">
                                  <w:pPr>
                                    <w:rPr>
                                      <w:sz w:val="120"/>
                                      <w:szCs w:val="120"/>
                                    </w:rPr>
                                  </w:pPr>
                                  <w:r w:rsidRPr="002E6AC5">
                                    <w:rPr>
                                      <w:sz w:val="120"/>
                                      <w:szCs w:val="120"/>
                                    </w:rPr>
                                    <w:t>PRICELIST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156pt;margin-top:-78.7pt;width:1in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" fillcolor="white [3201]" strokeweight=".5pt">
                      <v:textbox>
                        <w:txbxContent>
                          <w:p w:rsidR="002E6AC5" w:rsidRPr="002E6AC5" w:rsidRDefault="002E6AC5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2E6AC5">
                              <w:rPr>
                                <w:sz w:val="120"/>
                                <w:szCs w:val="120"/>
                              </w:rPr>
                              <w:t>PRICELIST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Prophylaxis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Oral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examination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Sc</w:t>
            </w:r>
            <w:bookmarkStart w:id="0" w:name="_GoBack"/>
            <w:bookmarkEnd w:id="0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(2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arches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Scaling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,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sandblasting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,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fluoridation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,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polishing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Sandblasting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(2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arches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Fluoric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varnish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quarter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Sealing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Sensitivity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removal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quarter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Enamel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discoloration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removal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50 – 75 €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Examination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temporomandibularjoint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Check-up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8 €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7"/>
        <w:gridCol w:w="5088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Radiograph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X-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ray</w:t>
            </w:r>
            <w:proofErr w:type="spellEnd"/>
          </w:p>
        </w:tc>
        <w:tc>
          <w:tcPr>
            <w:tcW w:w="207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8 €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Panoramic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X-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ray</w:t>
            </w:r>
            <w:proofErr w:type="spellEnd"/>
          </w:p>
        </w:tc>
        <w:tc>
          <w:tcPr>
            <w:tcW w:w="2079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Temporomandibularjoint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X-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ray</w:t>
            </w:r>
            <w:proofErr w:type="spellEnd"/>
          </w:p>
        </w:tc>
        <w:tc>
          <w:tcPr>
            <w:tcW w:w="2079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  <w:gridCol w:w="2865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whitening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Professional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whitening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using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BEYOND (2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arches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Professional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whitening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using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BEYOND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arch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Internal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whitening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a non-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vital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50 €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each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additional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visit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4"/>
        <w:gridCol w:w="3111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Root canal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therapy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-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Endodontics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Root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therapy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: 1 canal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Root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therapy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: 2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canals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85 €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Root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therapy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: 3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canals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110 €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Root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therapy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first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visit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devitalisation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if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required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Dental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pin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Additional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preparation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and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8"/>
        <w:gridCol w:w="2797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Oral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surgery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Milk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extraction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extraction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anaesthesia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– 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Extraction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anaesthesia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multiple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50 - 60 €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Osteotomy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surgical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extraction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retained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wisdom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100 – 205 €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Surgical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dressing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Sutures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removal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8 €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Undercutting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frenulum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50 €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Root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tip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resection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120 – 230 €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Cyst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enucleation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170 €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Abscess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incision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Upper jaw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bone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restoration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810 – 1000 €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Lower jaw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bone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restoration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from 410 €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Maxillary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sinus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floor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lift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770 – 1 100 €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Hemisection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75 €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1"/>
        <w:gridCol w:w="556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Anaesthesia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Y="53"/>
              <w:tblW w:w="1339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6"/>
              <w:gridCol w:w="3239"/>
            </w:tblGrid>
            <w:tr w:rsidR="002E6AC5" w:rsidRPr="002E6AC5" w:rsidTr="002E6AC5">
              <w:trPr>
                <w:tblHeader/>
              </w:trPr>
              <w:tc>
                <w:tcPr>
                  <w:tcW w:w="13395" w:type="dxa"/>
                  <w:gridSpan w:val="2"/>
                  <w:shd w:val="clear" w:color="auto" w:fill="414283"/>
                  <w:tcMar>
                    <w:top w:w="12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l-PL"/>
                    </w:rPr>
                    <w:t>Implantology</w:t>
                  </w:r>
                  <w:proofErr w:type="spellEnd"/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Specialist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consultation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25 €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Implant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Zircon-based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) -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Zeramex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1 100 €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Titanium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implant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Implant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exposure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150 €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Ceramic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crown on implant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Zircon-based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580 €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lastRenderedPageBreak/>
                    <w:t>Ceramic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crown on implant (Metal-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based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430 €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Ceramic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crown on implant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individual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Zircon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joint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Individual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Zircon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joint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170 €</w:t>
                  </w:r>
                </w:p>
              </w:tc>
            </w:tr>
          </w:tbl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Local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anaesthesia</w:t>
            </w:r>
            <w:proofErr w:type="spellEnd"/>
          </w:p>
        </w:tc>
        <w:tc>
          <w:tcPr>
            <w:tcW w:w="263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8 €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 xml:space="preserve">WAND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anaesthesia</w:t>
            </w:r>
            <w:proofErr w:type="spellEnd"/>
          </w:p>
        </w:tc>
        <w:tc>
          <w:tcPr>
            <w:tcW w:w="263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15 €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" w:tblpY="-4821"/>
        <w:tblW w:w="133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1"/>
        <w:gridCol w:w="965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lastRenderedPageBreak/>
              <w:t>Prosthetic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veneer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290 €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Ultra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thin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porcelain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veneer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- LUMINEERS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670 €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Metalbasis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*240 €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*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Metalbasis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Summer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promotion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precious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metalbasis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alloy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+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weight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200 € +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weight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Full-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Zirconbasis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* 480 €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*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Ceramic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Zirconbasis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-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Summer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promotion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Crown-and-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inlay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75 – 100 €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Crown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cementation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manufactured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outside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the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practice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Fibreglass-reinforced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bridge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Bite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splint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Inlay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/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Onlay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composite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endocrown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120 – 170 €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Inlay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/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Onlay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goldbasis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120 € +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weight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Maryland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bridge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composite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glass-fibre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reinforcement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195 €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Margin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added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to a crown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price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Temporary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acrylic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Temporary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composite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Crown and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bridge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removal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cutting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– 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Fiber-glass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inlay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+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praparation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for the crown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50 €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Acrylic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full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arch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220 €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Partial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(4-8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170 €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Microdenture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(1-3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Temporary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Y="-367"/>
              <w:tblOverlap w:val="never"/>
              <w:tblW w:w="1339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95"/>
              <w:gridCol w:w="1800"/>
            </w:tblGrid>
            <w:tr w:rsidR="002E6AC5" w:rsidRPr="002E6AC5" w:rsidTr="002E6AC5">
              <w:trPr>
                <w:tblHeader/>
              </w:trPr>
              <w:tc>
                <w:tcPr>
                  <w:tcW w:w="13395" w:type="dxa"/>
                  <w:gridSpan w:val="2"/>
                  <w:shd w:val="clear" w:color="auto" w:fill="414283"/>
                  <w:tcMar>
                    <w:top w:w="12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l-PL"/>
                    </w:rPr>
                    <w:t>Orthodontics</w:t>
                  </w:r>
                  <w:proofErr w:type="spellEnd"/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Orthodontic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consultation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Orthodontic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consultation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impression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taking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,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diagnostic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cast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, X-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ray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analysis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,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plan with the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valuation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Impression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taking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25 €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The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course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of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control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 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Removable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(1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arch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170 €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Removable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(2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arches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340 €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Metal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480 €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-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aesthetic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600 €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large-arch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Expander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, Rotator)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Hyrax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Face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mask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merged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Hyrax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large-arch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Gosgarian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, Quad-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Helix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Removable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upper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and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lower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240 €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Retainer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–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after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orthodontic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110 €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Arch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replacement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in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Acrylic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repair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buckles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,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brige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50 €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Acrylic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reparation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connected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screw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propeller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replacement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New lock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sticking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+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material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cost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New lock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sticking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+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material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cost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Follow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-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up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visit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removable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25 €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Ready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used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silicon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appliance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75 €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Clear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Aligner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– diagnostics, set-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up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150 €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lastRenderedPageBreak/>
                    <w:t>Clear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Aligner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Tray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set - 3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pcs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(one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arch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170 €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The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total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of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in the system INSIGNIA (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two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arches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)</w:t>
                  </w:r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3 340 €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The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total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of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fixed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braces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1910 €</w:t>
                  </w:r>
                </w:p>
              </w:tc>
            </w:tr>
            <w:tr w:rsidR="002E6AC5" w:rsidRPr="002E6AC5" w:rsidTr="002E6AC5">
              <w:tc>
                <w:tcPr>
                  <w:tcW w:w="0" w:type="auto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The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total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of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treatment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with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cosmetic</w:t>
                  </w:r>
                  <w:proofErr w:type="spellEnd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braces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F9F9F9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2E6AC5" w:rsidRPr="002E6AC5" w:rsidRDefault="002E6AC5" w:rsidP="002E6AC5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</w:pPr>
                  <w:r w:rsidRPr="002E6AC5">
                    <w:rPr>
                      <w:rFonts w:ascii="Arial" w:eastAsia="Times New Roman" w:hAnsi="Arial" w:cs="Arial"/>
                      <w:color w:val="707070"/>
                      <w:sz w:val="23"/>
                      <w:szCs w:val="23"/>
                      <w:lang w:eastAsia="pl-PL"/>
                    </w:rPr>
                    <w:t>2 390 €</w:t>
                  </w:r>
                </w:p>
              </w:tc>
            </w:tr>
          </w:tbl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Frame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skeletal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430 €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Frame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skeletal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flexible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(ACETAL)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480 €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Flexible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(ACR)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480 €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Frame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skeletal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popper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Popper in the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skeletal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point)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Telescope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385 €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Bridge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helved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telescopes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-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bridge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span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195 € +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gold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price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each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telescope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385 €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Frame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skeletal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)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– per 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locator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290 €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Splint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480 €</w:t>
            </w:r>
          </w:p>
        </w:tc>
      </w:tr>
    </w:tbl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6"/>
        <w:gridCol w:w="6959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reparation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Denture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reparation</w:t>
            </w:r>
            <w:proofErr w:type="spellEnd"/>
          </w:p>
        </w:tc>
        <w:tc>
          <w:tcPr>
            <w:tcW w:w="4292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reparation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additional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component</w:t>
            </w:r>
          </w:p>
        </w:tc>
        <w:tc>
          <w:tcPr>
            <w:tcW w:w="4292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15 €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9"/>
        <w:gridCol w:w="3556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Periodontology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Closed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curettage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and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polishing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Open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curettage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100 €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Splinting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,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fixation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(1 spot)</w:t>
            </w:r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Capping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the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recession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lastRenderedPageBreak/>
              <w:t>Eradication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of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gingiva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smile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290 €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Tissues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giuded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regenaration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biomaterials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from 480 €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Clinical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crown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elongation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120 €</w:t>
            </w:r>
          </w:p>
        </w:tc>
      </w:tr>
    </w:tbl>
    <w:p w:rsidR="002E6AC5" w:rsidRPr="002E6AC5" w:rsidRDefault="002E6AC5" w:rsidP="002E6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3395" w:type="dxa"/>
        <w:tblInd w:w="-1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4"/>
        <w:gridCol w:w="3101"/>
      </w:tblGrid>
      <w:tr w:rsidR="002E6AC5" w:rsidRPr="002E6AC5" w:rsidTr="002E6AC5">
        <w:trPr>
          <w:tblHeader/>
        </w:trPr>
        <w:tc>
          <w:tcPr>
            <w:tcW w:w="13395" w:type="dxa"/>
            <w:gridSpan w:val="2"/>
            <w:shd w:val="clear" w:color="auto" w:fill="414283"/>
            <w:tcMar>
              <w:top w:w="12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Conservative</w:t>
            </w:r>
            <w:proofErr w:type="spellEnd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dentistry</w:t>
            </w:r>
            <w:proofErr w:type="spellEnd"/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Milk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- 1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– 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Milk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tooth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root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canal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treatment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– 40 €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Light-cured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40 – 60 €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Glass-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ionomer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in permanent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teeth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30 €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Crown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reconstruction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with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light-cured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filling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–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glass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fibre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25 €</w:t>
            </w:r>
          </w:p>
        </w:tc>
      </w:tr>
      <w:tr w:rsidR="002E6AC5" w:rsidRPr="002E6AC5" w:rsidTr="002E6AC5">
        <w:tc>
          <w:tcPr>
            <w:tcW w:w="0" w:type="auto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Additional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glass</w:t>
            </w:r>
            <w:proofErr w:type="spellEnd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fibre</w:t>
            </w:r>
            <w:proofErr w:type="spellEnd"/>
          </w:p>
        </w:tc>
        <w:tc>
          <w:tcPr>
            <w:tcW w:w="1800" w:type="dxa"/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2E6AC5" w:rsidRPr="002E6AC5" w:rsidRDefault="002E6AC5" w:rsidP="002E6AC5">
            <w:pPr>
              <w:spacing w:after="0" w:line="270" w:lineRule="atLeast"/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</w:pPr>
            <w:r w:rsidRPr="002E6AC5">
              <w:rPr>
                <w:rFonts w:ascii="Arial" w:eastAsia="Times New Roman" w:hAnsi="Arial" w:cs="Arial"/>
                <w:color w:val="707070"/>
                <w:sz w:val="23"/>
                <w:szCs w:val="23"/>
                <w:lang w:eastAsia="pl-PL"/>
              </w:rPr>
              <w:t>20 €</w:t>
            </w:r>
          </w:p>
        </w:tc>
      </w:tr>
    </w:tbl>
    <w:p w:rsidR="00346104" w:rsidRDefault="00346104"/>
    <w:sectPr w:rsidR="0034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C5"/>
    <w:rsid w:val="0000579C"/>
    <w:rsid w:val="00010D60"/>
    <w:rsid w:val="00030AF2"/>
    <w:rsid w:val="00033279"/>
    <w:rsid w:val="00091E50"/>
    <w:rsid w:val="000A11A2"/>
    <w:rsid w:val="000A15FA"/>
    <w:rsid w:val="000B53C4"/>
    <w:rsid w:val="000C3268"/>
    <w:rsid w:val="000F56E7"/>
    <w:rsid w:val="001066E9"/>
    <w:rsid w:val="0016344F"/>
    <w:rsid w:val="00186803"/>
    <w:rsid w:val="001A34FA"/>
    <w:rsid w:val="001E69AC"/>
    <w:rsid w:val="00202F8C"/>
    <w:rsid w:val="00203F97"/>
    <w:rsid w:val="002116CD"/>
    <w:rsid w:val="00243F94"/>
    <w:rsid w:val="002554C0"/>
    <w:rsid w:val="0028375F"/>
    <w:rsid w:val="00284697"/>
    <w:rsid w:val="00291793"/>
    <w:rsid w:val="002A1687"/>
    <w:rsid w:val="002A582B"/>
    <w:rsid w:val="002A7C5C"/>
    <w:rsid w:val="002B4D7D"/>
    <w:rsid w:val="002E6AC5"/>
    <w:rsid w:val="00326D11"/>
    <w:rsid w:val="003276EA"/>
    <w:rsid w:val="00346104"/>
    <w:rsid w:val="003538A9"/>
    <w:rsid w:val="00357B2C"/>
    <w:rsid w:val="00383869"/>
    <w:rsid w:val="003A0327"/>
    <w:rsid w:val="003A1EC2"/>
    <w:rsid w:val="003A4811"/>
    <w:rsid w:val="00430F68"/>
    <w:rsid w:val="004415F0"/>
    <w:rsid w:val="00452569"/>
    <w:rsid w:val="004562D9"/>
    <w:rsid w:val="00460775"/>
    <w:rsid w:val="004B2D7E"/>
    <w:rsid w:val="004D1CAB"/>
    <w:rsid w:val="004E3611"/>
    <w:rsid w:val="004E726D"/>
    <w:rsid w:val="004E7646"/>
    <w:rsid w:val="00512B15"/>
    <w:rsid w:val="00531790"/>
    <w:rsid w:val="005444C6"/>
    <w:rsid w:val="00565D01"/>
    <w:rsid w:val="00570059"/>
    <w:rsid w:val="0057786B"/>
    <w:rsid w:val="005A7143"/>
    <w:rsid w:val="005B1927"/>
    <w:rsid w:val="005E58D5"/>
    <w:rsid w:val="005F3DC8"/>
    <w:rsid w:val="00612DFD"/>
    <w:rsid w:val="00616780"/>
    <w:rsid w:val="00620117"/>
    <w:rsid w:val="006310DF"/>
    <w:rsid w:val="00634615"/>
    <w:rsid w:val="00677755"/>
    <w:rsid w:val="00687EDC"/>
    <w:rsid w:val="006A7709"/>
    <w:rsid w:val="007128A1"/>
    <w:rsid w:val="007242C4"/>
    <w:rsid w:val="00737DD5"/>
    <w:rsid w:val="00750051"/>
    <w:rsid w:val="007576C8"/>
    <w:rsid w:val="00757DC0"/>
    <w:rsid w:val="00804BA3"/>
    <w:rsid w:val="008128E3"/>
    <w:rsid w:val="00813748"/>
    <w:rsid w:val="0087525C"/>
    <w:rsid w:val="0088034B"/>
    <w:rsid w:val="00886C5B"/>
    <w:rsid w:val="008C4E5E"/>
    <w:rsid w:val="008E17A3"/>
    <w:rsid w:val="008E35CA"/>
    <w:rsid w:val="00904322"/>
    <w:rsid w:val="00933315"/>
    <w:rsid w:val="00937218"/>
    <w:rsid w:val="0095136C"/>
    <w:rsid w:val="00956B71"/>
    <w:rsid w:val="009A779C"/>
    <w:rsid w:val="009B0BCF"/>
    <w:rsid w:val="009C4CA5"/>
    <w:rsid w:val="009E55AA"/>
    <w:rsid w:val="009F6090"/>
    <w:rsid w:val="00A16CC0"/>
    <w:rsid w:val="00A64A93"/>
    <w:rsid w:val="00A65788"/>
    <w:rsid w:val="00A70A3F"/>
    <w:rsid w:val="00A840A5"/>
    <w:rsid w:val="00A930DD"/>
    <w:rsid w:val="00AA0C5E"/>
    <w:rsid w:val="00AA18D3"/>
    <w:rsid w:val="00AD2E21"/>
    <w:rsid w:val="00B11C10"/>
    <w:rsid w:val="00B51644"/>
    <w:rsid w:val="00B5641B"/>
    <w:rsid w:val="00B87C66"/>
    <w:rsid w:val="00B9229D"/>
    <w:rsid w:val="00BA3CAE"/>
    <w:rsid w:val="00BD64FB"/>
    <w:rsid w:val="00BE55DF"/>
    <w:rsid w:val="00BE5E1D"/>
    <w:rsid w:val="00BF4DBD"/>
    <w:rsid w:val="00C074DA"/>
    <w:rsid w:val="00C37951"/>
    <w:rsid w:val="00C5455A"/>
    <w:rsid w:val="00CB6E9B"/>
    <w:rsid w:val="00CD10EB"/>
    <w:rsid w:val="00CD54D9"/>
    <w:rsid w:val="00CE65D5"/>
    <w:rsid w:val="00CF3803"/>
    <w:rsid w:val="00D0361D"/>
    <w:rsid w:val="00D06BDC"/>
    <w:rsid w:val="00D156FF"/>
    <w:rsid w:val="00D43FF4"/>
    <w:rsid w:val="00D55077"/>
    <w:rsid w:val="00D764E4"/>
    <w:rsid w:val="00D81805"/>
    <w:rsid w:val="00D93292"/>
    <w:rsid w:val="00DB578B"/>
    <w:rsid w:val="00E104B9"/>
    <w:rsid w:val="00E13C11"/>
    <w:rsid w:val="00E15877"/>
    <w:rsid w:val="00E2040E"/>
    <w:rsid w:val="00E328A4"/>
    <w:rsid w:val="00E42F5E"/>
    <w:rsid w:val="00E46BCB"/>
    <w:rsid w:val="00E66F49"/>
    <w:rsid w:val="00E94FD4"/>
    <w:rsid w:val="00EC1CA6"/>
    <w:rsid w:val="00ED0533"/>
    <w:rsid w:val="00ED0AE0"/>
    <w:rsid w:val="00ED4E1B"/>
    <w:rsid w:val="00EF04BA"/>
    <w:rsid w:val="00F241AA"/>
    <w:rsid w:val="00F458B4"/>
    <w:rsid w:val="00F46F47"/>
    <w:rsid w:val="00F804C0"/>
    <w:rsid w:val="00F82CC8"/>
    <w:rsid w:val="00F847D1"/>
    <w:rsid w:val="00FA5E04"/>
    <w:rsid w:val="00FB41A4"/>
    <w:rsid w:val="00FB6C68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47C1-38BC-4DB8-8CF2-D84C6216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Milewski</dc:creator>
  <cp:keywords/>
  <dc:description/>
  <cp:lastModifiedBy>Pawel Milewski</cp:lastModifiedBy>
  <cp:revision>1</cp:revision>
  <dcterms:created xsi:type="dcterms:W3CDTF">2015-08-06T11:17:00Z</dcterms:created>
  <dcterms:modified xsi:type="dcterms:W3CDTF">2015-08-06T11:23:00Z</dcterms:modified>
</cp:coreProperties>
</file>